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3D5BE4">
      <w:pPr>
        <w:jc w:val="center"/>
        <w:rPr>
          <w:rFonts w:eastAsia="黑体"/>
          <w:sz w:val="52"/>
        </w:rPr>
      </w:pPr>
    </w:p>
    <w:p w14:paraId="2EFB2042">
      <w:pPr>
        <w:spacing w:line="1200" w:lineRule="exact"/>
        <w:jc w:val="center"/>
        <w:rPr>
          <w:rFonts w:ascii="华文行楷" w:eastAsia="华文行楷"/>
          <w:sz w:val="100"/>
          <w:szCs w:val="100"/>
        </w:rPr>
      </w:pPr>
      <w:r>
        <w:rPr>
          <w:rFonts w:hint="eastAsia" w:ascii="华文行楷" w:eastAsia="华文行楷"/>
          <w:sz w:val="100"/>
          <w:szCs w:val="100"/>
        </w:rPr>
        <w:t>南华大学</w:t>
      </w:r>
    </w:p>
    <w:p w14:paraId="73114310">
      <w:pPr>
        <w:spacing w:line="1200" w:lineRule="exact"/>
        <w:jc w:val="center"/>
        <w:rPr>
          <w:rFonts w:ascii="黑体" w:hAnsi="宋体" w:eastAsia="黑体"/>
          <w:spacing w:val="82"/>
          <w:sz w:val="52"/>
          <w:szCs w:val="52"/>
        </w:rPr>
      </w:pPr>
      <w:r>
        <w:rPr>
          <w:rFonts w:hint="eastAsia" w:ascii="黑体" w:hAnsi="宋体" w:eastAsia="黑体"/>
          <w:spacing w:val="82"/>
          <w:sz w:val="52"/>
          <w:szCs w:val="52"/>
        </w:rPr>
        <w:t>计算机学院</w:t>
      </w:r>
    </w:p>
    <w:p w14:paraId="7846BAC4">
      <w:pPr>
        <w:spacing w:line="1200" w:lineRule="exact"/>
        <w:jc w:val="center"/>
        <w:rPr>
          <w:rFonts w:eastAsia="黑体"/>
          <w:sz w:val="72"/>
        </w:rPr>
      </w:pPr>
      <w:r>
        <w:rPr>
          <w:rFonts w:hint="eastAsia" w:eastAsia="黑体"/>
          <w:sz w:val="72"/>
        </w:rPr>
        <w:t xml:space="preserve">实 验 报 告 </w:t>
      </w:r>
    </w:p>
    <w:p w14:paraId="4C77D814">
      <w:pPr>
        <w:jc w:val="center"/>
        <w:rPr>
          <w:rFonts w:eastAsia="黑体"/>
          <w:sz w:val="44"/>
        </w:rPr>
      </w:pPr>
    </w:p>
    <w:p w14:paraId="2CA9603E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（ 2023   ~2024   学年度     第 一 学期 ）</w:t>
      </w:r>
    </w:p>
    <w:p w14:paraId="78DDF05A">
      <w:pPr>
        <w:jc w:val="center"/>
        <w:rPr>
          <w:rFonts w:eastAsia="黑体"/>
          <w:sz w:val="44"/>
        </w:rPr>
      </w:pPr>
    </w:p>
    <w:tbl>
      <w:tblPr>
        <w:tblStyle w:val="4"/>
        <w:tblW w:w="6728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3"/>
        <w:gridCol w:w="4515"/>
      </w:tblGrid>
      <w:tr w14:paraId="513B3D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  <w:jc w:val="center"/>
        </w:trPr>
        <w:tc>
          <w:tcPr>
            <w:tcW w:w="2213" w:type="dxa"/>
          </w:tcPr>
          <w:p w14:paraId="755AB7FC">
            <w:pPr>
              <w:jc w:val="left"/>
              <w:rPr>
                <w:rFonts w:eastAsia="黑体"/>
                <w:sz w:val="44"/>
              </w:rPr>
            </w:pPr>
          </w:p>
          <w:p w14:paraId="3451322A">
            <w:pPr>
              <w:jc w:val="left"/>
              <w:rPr>
                <w:rFonts w:eastAsia="黑体"/>
                <w:sz w:val="44"/>
              </w:rPr>
            </w:pPr>
            <w:r>
              <w:rPr>
                <w:rFonts w:hint="eastAsia" w:eastAsia="黑体"/>
                <w:sz w:val="44"/>
              </w:rPr>
              <w:t>实验名称</w:t>
            </w:r>
          </w:p>
        </w:tc>
        <w:tc>
          <w:tcPr>
            <w:tcW w:w="4515" w:type="dxa"/>
            <w:tcBorders>
              <w:bottom w:val="single" w:color="auto" w:sz="4" w:space="0"/>
            </w:tcBorders>
          </w:tcPr>
          <w:p w14:paraId="29FE333A">
            <w:pPr>
              <w:jc w:val="center"/>
              <w:rPr>
                <w:rFonts w:eastAsia="黑体"/>
                <w:sz w:val="44"/>
              </w:rPr>
            </w:pPr>
          </w:p>
          <w:p w14:paraId="17FFF3DE">
            <w:pPr>
              <w:rPr>
                <w:rFonts w:eastAsia="黑体"/>
                <w:sz w:val="44"/>
              </w:rPr>
            </w:pPr>
            <w:r>
              <w:rPr>
                <w:rFonts w:hint="eastAsia" w:eastAsia="黑体"/>
                <w:sz w:val="44"/>
              </w:rPr>
              <w:t xml:space="preserve"> 传感器技术实训报告</w:t>
            </w:r>
          </w:p>
        </w:tc>
      </w:tr>
    </w:tbl>
    <w:p w14:paraId="68A6C3A8">
      <w:pPr>
        <w:jc w:val="center"/>
        <w:rPr>
          <w:rFonts w:eastAsia="黑体"/>
          <w:sz w:val="44"/>
        </w:rPr>
      </w:pPr>
    </w:p>
    <w:p w14:paraId="60ACFBD7">
      <w:pPr>
        <w:jc w:val="center"/>
        <w:rPr>
          <w:rFonts w:eastAsia="黑体"/>
          <w:sz w:val="44"/>
        </w:rPr>
      </w:pPr>
    </w:p>
    <w:p w14:paraId="674651F3">
      <w:pPr>
        <w:jc w:val="center"/>
        <w:rPr>
          <w:rFonts w:ascii="华文行楷" w:eastAsia="华文行楷"/>
          <w:sz w:val="28"/>
          <w:szCs w:val="28"/>
        </w:rPr>
      </w:pPr>
    </w:p>
    <w:tbl>
      <w:tblPr>
        <w:tblStyle w:val="4"/>
        <w:tblpPr w:leftFromText="180" w:rightFromText="180" w:vertAnchor="text" w:horzAnchor="page" w:tblpX="2787" w:tblpY="254"/>
        <w:tblOverlap w:val="never"/>
        <w:tblW w:w="649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58"/>
        <w:gridCol w:w="945"/>
        <w:gridCol w:w="2562"/>
      </w:tblGrid>
      <w:tr w14:paraId="5A4120CE">
        <w:tc>
          <w:tcPr>
            <w:tcW w:w="927" w:type="dxa"/>
          </w:tcPr>
          <w:p w14:paraId="0FC2D83B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专业</w:t>
            </w:r>
          </w:p>
        </w:tc>
        <w:tc>
          <w:tcPr>
            <w:tcW w:w="2058" w:type="dxa"/>
            <w:tcBorders>
              <w:bottom w:val="single" w:color="auto" w:sz="4" w:space="0"/>
            </w:tcBorders>
          </w:tcPr>
          <w:p w14:paraId="40EE1A10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 xml:space="preserve"> 医学信息工程</w:t>
            </w:r>
          </w:p>
        </w:tc>
        <w:tc>
          <w:tcPr>
            <w:tcW w:w="945" w:type="dxa"/>
          </w:tcPr>
          <w:p w14:paraId="096AAE5C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班级</w:t>
            </w:r>
          </w:p>
        </w:tc>
        <w:tc>
          <w:tcPr>
            <w:tcW w:w="2562" w:type="dxa"/>
            <w:tcBorders>
              <w:bottom w:val="single" w:color="auto" w:sz="4" w:space="0"/>
            </w:tcBorders>
          </w:tcPr>
          <w:p w14:paraId="5CAFAB07">
            <w:pPr>
              <w:ind w:firstLine="160" w:firstLineChars="50"/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本2022级</w:t>
            </w:r>
          </w:p>
        </w:tc>
      </w:tr>
    </w:tbl>
    <w:p w14:paraId="0F9462F2">
      <w:pPr>
        <w:jc w:val="center"/>
        <w:rPr>
          <w:rFonts w:eastAsia="黑体"/>
          <w:sz w:val="44"/>
        </w:rPr>
      </w:pPr>
    </w:p>
    <w:tbl>
      <w:tblPr>
        <w:tblStyle w:val="4"/>
        <w:tblpPr w:leftFromText="180" w:rightFromText="180" w:vertAnchor="text" w:horzAnchor="page" w:tblpX="2787" w:tblpY="415"/>
        <w:tblOverlap w:val="never"/>
        <w:tblW w:w="649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58"/>
        <w:gridCol w:w="945"/>
        <w:gridCol w:w="2562"/>
      </w:tblGrid>
      <w:tr w14:paraId="2C20E759">
        <w:tc>
          <w:tcPr>
            <w:tcW w:w="927" w:type="dxa"/>
          </w:tcPr>
          <w:p w14:paraId="4AA484CD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地点</w:t>
            </w:r>
          </w:p>
        </w:tc>
        <w:tc>
          <w:tcPr>
            <w:tcW w:w="2058" w:type="dxa"/>
            <w:tcBorders>
              <w:bottom w:val="single" w:color="auto" w:sz="4" w:space="0"/>
            </w:tcBorders>
          </w:tcPr>
          <w:p w14:paraId="248790BB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崇业楼202</w:t>
            </w:r>
          </w:p>
        </w:tc>
        <w:tc>
          <w:tcPr>
            <w:tcW w:w="945" w:type="dxa"/>
          </w:tcPr>
          <w:p w14:paraId="7FC80AC1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教师</w:t>
            </w:r>
          </w:p>
        </w:tc>
        <w:tc>
          <w:tcPr>
            <w:tcW w:w="2562" w:type="dxa"/>
            <w:tcBorders>
              <w:bottom w:val="single" w:color="auto" w:sz="4" w:space="0"/>
            </w:tcBorders>
          </w:tcPr>
          <w:p w14:paraId="3851907D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李 悛</w:t>
            </w:r>
          </w:p>
        </w:tc>
      </w:tr>
    </w:tbl>
    <w:p w14:paraId="0558164E">
      <w:pPr>
        <w:jc w:val="center"/>
        <w:rPr>
          <w:rFonts w:eastAsia="黑体"/>
          <w:sz w:val="44"/>
        </w:rPr>
      </w:pPr>
    </w:p>
    <w:p w14:paraId="1F5C6111">
      <w:pPr>
        <w:ind w:left="840"/>
        <w:jc w:val="center"/>
        <w:rPr>
          <w:rFonts w:eastAsia="黑体"/>
          <w:sz w:val="44"/>
        </w:rPr>
      </w:pPr>
    </w:p>
    <w:p w14:paraId="36047B87">
      <w:pPr>
        <w:ind w:left="840"/>
        <w:rPr>
          <w:rFonts w:eastAsia="黑体"/>
          <w:sz w:val="44"/>
        </w:rPr>
      </w:pPr>
    </w:p>
    <w:p w14:paraId="6503C647">
      <w:pPr>
        <w:ind w:left="840"/>
        <w:rPr>
          <w:rFonts w:eastAsia="黑体"/>
          <w:sz w:val="44"/>
        </w:rPr>
      </w:pPr>
    </w:p>
    <w:p w14:paraId="5CDA82A2">
      <w:pPr>
        <w:ind w:left="840"/>
        <w:rPr>
          <w:rFonts w:eastAsia="黑体"/>
          <w:sz w:val="44"/>
        </w:rPr>
      </w:pPr>
    </w:p>
    <w:tbl>
      <w:tblPr>
        <w:tblStyle w:val="4"/>
        <w:tblpPr w:leftFromText="180" w:rightFromText="180" w:vertAnchor="text" w:horzAnchor="page" w:tblpX="2803" w:tblpY="10"/>
        <w:tblOverlap w:val="never"/>
        <w:tblW w:w="649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58"/>
        <w:gridCol w:w="945"/>
        <w:gridCol w:w="2562"/>
      </w:tblGrid>
      <w:tr w14:paraId="575ACE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</w:tcPr>
          <w:p w14:paraId="45D26FD2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姓名</w:t>
            </w:r>
          </w:p>
        </w:tc>
        <w:tc>
          <w:tcPr>
            <w:tcW w:w="2058" w:type="dxa"/>
            <w:tcBorders>
              <w:bottom w:val="single" w:color="auto" w:sz="4" w:space="0"/>
            </w:tcBorders>
          </w:tcPr>
          <w:p w14:paraId="3518A581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  <w:lang w:val="en-US" w:eastAsia="zh-CN"/>
              </w:rPr>
              <w:t>贺潇剑</w:t>
            </w:r>
          </w:p>
        </w:tc>
        <w:tc>
          <w:tcPr>
            <w:tcW w:w="945" w:type="dxa"/>
          </w:tcPr>
          <w:p w14:paraId="0D921404">
            <w:pPr>
              <w:jc w:val="left"/>
              <w:rPr>
                <w:rFonts w:eastAsia="黑体"/>
                <w:sz w:val="32"/>
              </w:rPr>
            </w:pPr>
            <w:r>
              <w:rPr>
                <w:rFonts w:hint="eastAsia" w:eastAsia="黑体"/>
                <w:sz w:val="32"/>
              </w:rPr>
              <w:t>学号</w:t>
            </w:r>
          </w:p>
        </w:tc>
        <w:tc>
          <w:tcPr>
            <w:tcW w:w="2562" w:type="dxa"/>
            <w:tcBorders>
              <w:bottom w:val="single" w:color="auto" w:sz="4" w:space="0"/>
            </w:tcBorders>
          </w:tcPr>
          <w:p w14:paraId="3816A23D">
            <w:pPr>
              <w:jc w:val="left"/>
              <w:rPr>
                <w:rFonts w:hint="default" w:eastAsia="黑体"/>
                <w:sz w:val="32"/>
                <w:lang w:val="en-US" w:eastAsia="zh-CN"/>
              </w:rPr>
            </w:pPr>
            <w:r>
              <w:rPr>
                <w:rFonts w:hint="eastAsia" w:eastAsia="黑体"/>
                <w:sz w:val="32"/>
              </w:rPr>
              <w:t>2022</w:t>
            </w:r>
            <w:r>
              <w:rPr>
                <w:rFonts w:hint="eastAsia" w:eastAsia="黑体"/>
                <w:sz w:val="32"/>
                <w:lang w:val="en-US" w:eastAsia="zh-CN"/>
              </w:rPr>
              <w:t>0010119</w:t>
            </w:r>
          </w:p>
        </w:tc>
      </w:tr>
    </w:tbl>
    <w:p w14:paraId="51A79A7C">
      <w:pPr>
        <w:jc w:val="center"/>
        <w:rPr>
          <w:rFonts w:eastAsia="黑体"/>
          <w:sz w:val="44"/>
        </w:rPr>
      </w:pPr>
    </w:p>
    <w:p w14:paraId="25DE5F17">
      <w:pPr>
        <w:ind w:left="840"/>
        <w:jc w:val="center"/>
        <w:rPr>
          <w:rFonts w:eastAsia="黑体"/>
          <w:sz w:val="44"/>
        </w:rPr>
      </w:pPr>
    </w:p>
    <w:p w14:paraId="5EF2B93D">
      <w:pPr>
        <w:jc w:val="center"/>
        <w:rPr>
          <w:rFonts w:ascii="宋体" w:hAnsi="宋体" w:eastAsia="黑体" w:cs="宋体"/>
          <w:b/>
          <w:bCs/>
          <w:sz w:val="32"/>
          <w:szCs w:val="32"/>
        </w:rPr>
      </w:pPr>
      <w:r>
        <w:rPr>
          <w:rFonts w:eastAsia="黑体"/>
          <w:sz w:val="44"/>
        </w:rPr>
        <w:br w:type="page"/>
      </w:r>
      <w:r>
        <w:rPr>
          <w:rFonts w:hint="eastAsia" w:eastAsia="黑体"/>
          <w:sz w:val="32"/>
          <w:szCs w:val="32"/>
        </w:rPr>
        <w:t>传感器技术实训项目报告</w:t>
      </w:r>
    </w:p>
    <w:p w14:paraId="20B948BB">
      <w:pPr>
        <w:jc w:val="center"/>
        <w:rPr>
          <w:rFonts w:ascii="宋体" w:hAnsi="宋体" w:cs="宋体"/>
          <w:b/>
          <w:bCs/>
          <w:sz w:val="32"/>
          <w:szCs w:val="32"/>
        </w:rPr>
      </w:pPr>
    </w:p>
    <w:p w14:paraId="7F27F32A">
      <w:pPr>
        <w:numPr>
          <w:ilvl w:val="0"/>
          <w:numId w:val="1"/>
        </w:numPr>
        <w:spacing w:line="360" w:lineRule="auto"/>
        <w:rPr>
          <w:rFonts w:ascii="宋体" w:hAnsi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</w:rPr>
        <w:t>实训目的</w:t>
      </w:r>
    </w:p>
    <w:p w14:paraId="3AA88C2B">
      <w:pPr>
        <w:tabs>
          <w:tab w:val="left" w:pos="432"/>
        </w:tabs>
        <w:spacing w:line="360" w:lineRule="auto"/>
        <w:rPr>
          <w:szCs w:val="24"/>
        </w:rPr>
      </w:pPr>
      <w:r>
        <w:rPr>
          <w:rFonts w:hint="eastAsia"/>
          <w:szCs w:val="24"/>
        </w:rPr>
        <w:t>1、以实际项目研发为驱动，以掌握基于传感器解决实际项目需求为目标</w:t>
      </w:r>
    </w:p>
    <w:p w14:paraId="6F16157A">
      <w:pPr>
        <w:tabs>
          <w:tab w:val="left" w:pos="432"/>
        </w:tabs>
        <w:spacing w:line="360" w:lineRule="auto"/>
        <w:rPr>
          <w:szCs w:val="24"/>
        </w:rPr>
      </w:pPr>
      <w:r>
        <w:rPr>
          <w:rFonts w:hint="eastAsia"/>
          <w:szCs w:val="24"/>
        </w:rPr>
        <w:t>2、掌握所用的传感器模块</w:t>
      </w:r>
    </w:p>
    <w:p w14:paraId="3D42CA94">
      <w:pPr>
        <w:tabs>
          <w:tab w:val="left" w:pos="432"/>
        </w:tabs>
        <w:spacing w:line="360" w:lineRule="auto"/>
        <w:rPr>
          <w:szCs w:val="24"/>
        </w:rPr>
      </w:pPr>
      <w:r>
        <w:rPr>
          <w:rFonts w:hint="eastAsia"/>
          <w:szCs w:val="24"/>
        </w:rPr>
        <w:t>3、掌握单片机编程的方法</w:t>
      </w:r>
    </w:p>
    <w:p w14:paraId="466260EA">
      <w:pPr>
        <w:tabs>
          <w:tab w:val="left" w:pos="432"/>
        </w:tabs>
        <w:spacing w:line="360" w:lineRule="auto"/>
        <w:rPr>
          <w:szCs w:val="24"/>
        </w:rPr>
      </w:pPr>
      <w:r>
        <w:rPr>
          <w:rFonts w:hint="eastAsia"/>
          <w:szCs w:val="24"/>
        </w:rPr>
        <w:t>4、掌握硬件系统构建方法</w:t>
      </w:r>
    </w:p>
    <w:p w14:paraId="472CBFFB">
      <w:pPr>
        <w:tabs>
          <w:tab w:val="left" w:pos="432"/>
        </w:tabs>
        <w:spacing w:line="360" w:lineRule="auto"/>
        <w:rPr>
          <w:szCs w:val="24"/>
        </w:rPr>
      </w:pPr>
      <w:r>
        <w:rPr>
          <w:rFonts w:hint="eastAsia"/>
          <w:szCs w:val="24"/>
        </w:rPr>
        <w:t>5、熟练掌握嵌入式应用程序的编写</w:t>
      </w:r>
    </w:p>
    <w:p w14:paraId="1ACDEB42">
      <w:pPr>
        <w:tabs>
          <w:tab w:val="left" w:pos="432"/>
        </w:tabs>
        <w:spacing w:line="360" w:lineRule="auto"/>
        <w:rPr>
          <w:szCs w:val="24"/>
        </w:rPr>
      </w:pPr>
      <w:r>
        <w:rPr>
          <w:rFonts w:hint="eastAsia"/>
          <w:szCs w:val="24"/>
        </w:rPr>
        <w:t>6、掌握基于传感器与单片机技术解决实际问题的思路与方法</w:t>
      </w:r>
    </w:p>
    <w:p w14:paraId="68C70C1B">
      <w:pPr>
        <w:tabs>
          <w:tab w:val="left" w:pos="432"/>
        </w:tabs>
        <w:spacing w:line="360" w:lineRule="auto"/>
        <w:rPr>
          <w:szCs w:val="24"/>
        </w:rPr>
      </w:pPr>
    </w:p>
    <w:p w14:paraId="37284C70">
      <w:pPr>
        <w:numPr>
          <w:ilvl w:val="0"/>
          <w:numId w:val="1"/>
        </w:numPr>
        <w:spacing w:line="360" w:lineRule="auto"/>
        <w:rPr>
          <w:rFonts w:ascii="宋体" w:hAnsi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</w:rPr>
        <w:t>实验设备</w:t>
      </w:r>
    </w:p>
    <w:p w14:paraId="20093C5B">
      <w:pPr>
        <w:spacing w:line="360" w:lineRule="auto"/>
        <w:rPr>
          <w:szCs w:val="24"/>
        </w:rPr>
      </w:pPr>
      <w:r>
        <w:rPr>
          <w:szCs w:val="24"/>
          <w:lang w:bidi="ar"/>
        </w:rPr>
        <w:t>1</w:t>
      </w:r>
      <w:r>
        <w:rPr>
          <w:rFonts w:hint="eastAsia" w:ascii="宋体" w:hAnsi="宋体" w:cs="宋体"/>
          <w:szCs w:val="24"/>
          <w:lang w:bidi="ar"/>
        </w:rPr>
        <w:t>、数字温湿度传感器</w:t>
      </w:r>
      <w:r>
        <w:rPr>
          <w:szCs w:val="24"/>
          <w:lang w:bidi="ar"/>
        </w:rPr>
        <w:t>DHT11</w:t>
      </w:r>
    </w:p>
    <w:p w14:paraId="1D5D3678">
      <w:pPr>
        <w:spacing w:line="360" w:lineRule="auto"/>
        <w:rPr>
          <w:szCs w:val="24"/>
        </w:rPr>
      </w:pPr>
      <w:r>
        <w:rPr>
          <w:szCs w:val="24"/>
          <w:lang w:bidi="ar"/>
        </w:rPr>
        <w:t>2</w:t>
      </w:r>
      <w:r>
        <w:rPr>
          <w:rFonts w:hint="eastAsia" w:ascii="宋体" w:hAnsi="宋体" w:cs="宋体"/>
          <w:szCs w:val="24"/>
          <w:lang w:bidi="ar"/>
        </w:rPr>
        <w:t>、</w:t>
      </w:r>
      <w:r>
        <w:rPr>
          <w:szCs w:val="24"/>
          <w:lang w:bidi="ar"/>
        </w:rPr>
        <w:t>51</w:t>
      </w:r>
      <w:r>
        <w:rPr>
          <w:rFonts w:hint="eastAsia" w:ascii="宋体" w:hAnsi="宋体" w:cs="宋体"/>
          <w:szCs w:val="24"/>
          <w:lang w:bidi="ar"/>
        </w:rPr>
        <w:t>单片机开发板</w:t>
      </w:r>
      <w:r>
        <w:rPr>
          <w:szCs w:val="24"/>
          <w:lang w:bidi="ar"/>
        </w:rPr>
        <w:t>STC89C52</w:t>
      </w:r>
    </w:p>
    <w:p w14:paraId="1BFF510B">
      <w:pPr>
        <w:spacing w:line="360" w:lineRule="auto"/>
        <w:rPr>
          <w:szCs w:val="24"/>
        </w:rPr>
      </w:pPr>
      <w:r>
        <w:rPr>
          <w:szCs w:val="24"/>
          <w:lang w:bidi="ar"/>
        </w:rPr>
        <w:t>3</w:t>
      </w:r>
      <w:r>
        <w:rPr>
          <w:rFonts w:hint="eastAsia" w:ascii="宋体" w:hAnsi="宋体" w:cs="宋体"/>
          <w:szCs w:val="24"/>
          <w:lang w:bidi="ar"/>
        </w:rPr>
        <w:t>、显示屏</w:t>
      </w:r>
      <w:r>
        <w:rPr>
          <w:szCs w:val="24"/>
          <w:lang w:bidi="ar"/>
        </w:rPr>
        <w:t>LCD1602</w:t>
      </w:r>
    </w:p>
    <w:p w14:paraId="2CD4D65C">
      <w:pPr>
        <w:tabs>
          <w:tab w:val="left" w:pos="432"/>
        </w:tabs>
        <w:spacing w:line="360" w:lineRule="auto"/>
        <w:rPr>
          <w:szCs w:val="24"/>
        </w:rPr>
      </w:pPr>
    </w:p>
    <w:p w14:paraId="7C304635">
      <w:pPr>
        <w:numPr>
          <w:ilvl w:val="0"/>
          <w:numId w:val="1"/>
        </w:numPr>
        <w:spacing w:line="360" w:lineRule="auto"/>
        <w:rPr>
          <w:rFonts w:ascii="宋体" w:hAnsi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</w:rPr>
        <w:t>项目硬件方案</w:t>
      </w:r>
    </w:p>
    <w:p w14:paraId="630267B2">
      <w:pPr>
        <w:numPr>
          <w:ilvl w:val="0"/>
          <w:numId w:val="2"/>
        </w:num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开发板</w:t>
      </w:r>
    </w:p>
    <w:p w14:paraId="6E510F06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STC89C52是一款经典的51系列单片机，拥有较高的性价比和稳定性。</w:t>
      </w:r>
    </w:p>
    <w:p w14:paraId="36BA4095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核心特性：</w:t>
      </w:r>
    </w:p>
    <w:p w14:paraId="224C6115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内核：与传统的8051单片机兼容，采用8051内核。</w:t>
      </w:r>
    </w:p>
    <w:p w14:paraId="67352B02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主频：最高可达24MHz，可以通过外部晶振或内部RC振荡器来设定。</w:t>
      </w:r>
    </w:p>
    <w:p w14:paraId="7DBFD765">
      <w:pPr>
        <w:spacing w:line="360" w:lineRule="auto"/>
        <w:ind w:left="1200" w:hanging="1200" w:hangingChars="500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存储器：具有32KB的Flash程序存储器，用于存储用户程序；1280字节的内部RAM和1280字节的扩展RAM。</w:t>
      </w:r>
    </w:p>
    <w:p w14:paraId="43B73E91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I/O端口：8位双向I/O端口P0、P1、P2、P3，共32个I/O口。</w:t>
      </w:r>
    </w:p>
    <w:p w14:paraId="67E82AB2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功能特点：</w:t>
      </w:r>
    </w:p>
    <w:p w14:paraId="50BAEFB1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定时器/计数器：3个16位的定时器/计数器。</w:t>
      </w:r>
    </w:p>
    <w:p w14:paraId="2E8A2AE6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中断系统：具有5个中断源，可以处理外部中断、定时器中断等多种中断请求。</w:t>
      </w:r>
    </w:p>
    <w:p w14:paraId="059C8BFB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串行通信：具备全双工串行通信接口，可用于与其他设备进行串行通信。</w:t>
      </w:r>
    </w:p>
    <w:p w14:paraId="61B2C82A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看门狗定时器：内置看门狗定时器，用于系统稳定运行。</w:t>
      </w:r>
    </w:p>
    <w:p w14:paraId="22B5E50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开发板资源：</w:t>
      </w:r>
    </w:p>
    <w:p w14:paraId="371F008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LED灯：通常配备若干个LED灯，用于指示或调试程序。</w:t>
      </w:r>
    </w:p>
    <w:p w14:paraId="3B62FDA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按键：设有若干个按键，用于输入或触发特定功能。</w:t>
      </w:r>
    </w:p>
    <w:p w14:paraId="5FA8B5C5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晶振电路：提供外部晶振接口，用户可以选择合适的晶振来设定系统时钟。</w:t>
      </w:r>
    </w:p>
    <w:p w14:paraId="66522DD1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串口通信接口：提供串口通信接口，方便与电脑或其他设备进行通信。</w:t>
      </w:r>
    </w:p>
    <w:p w14:paraId="79B4904D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电源接口：提供标准的电源接口，一般为USB或DC接口。</w:t>
      </w:r>
    </w:p>
    <w:p w14:paraId="1F10D0F6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编程环境：</w:t>
      </w:r>
    </w:p>
    <w:p w14:paraId="632D31ED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STC89C52单片机可以使用Keil等集成开发环境进行编程。</w:t>
      </w:r>
    </w:p>
    <w:p w14:paraId="57E132A7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支持C语言和汇编语言编程。</w:t>
      </w:r>
    </w:p>
    <w:p w14:paraId="75611D89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</w:t>
      </w:r>
    </w:p>
    <w:p w14:paraId="29B70E0D">
      <w:pPr>
        <w:numPr>
          <w:ilvl w:val="0"/>
          <w:numId w:val="2"/>
        </w:num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传感器</w:t>
      </w:r>
    </w:p>
    <w:p w14:paraId="6EA2D72C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温湿度传感器DHT11</w:t>
      </w:r>
    </w:p>
    <w:p w14:paraId="782593A4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DHT11是一款性价比高、响应速度快、抗干扰能力强的数字温湿度传感器。</w:t>
      </w:r>
    </w:p>
    <w:p w14:paraId="549DE0B4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传感器原理：</w:t>
      </w:r>
    </w:p>
    <w:p w14:paraId="47C24969">
      <w:pPr>
        <w:spacing w:line="360" w:lineRule="auto"/>
        <w:ind w:left="240" w:leftChars="100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DHT11温湿度传感器的核心由一个电阻式感湿元件和一个NTC（负温度系数）测温元件组成。电阻式感湿元件的电阻值会随着空气中水分子的吸附而变化，从而测量湿度；而NTC测温元件的电阻值会随着温度的变化而变化，用于测量温度。这两个元件的信号经过一个内置的高性能8位单片机处理，将模拟信号转换为数字信号，并通过单总线接口输出。</w:t>
      </w:r>
    </w:p>
    <w:p w14:paraId="038709D4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</w:t>
      </w:r>
    </w:p>
    <w:p w14:paraId="6E90C4D5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具体器件：</w:t>
      </w:r>
    </w:p>
    <w:p w14:paraId="42DC0FC6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电阻式感湿元件：用于测量环境湿度。</w:t>
      </w:r>
    </w:p>
    <w:p w14:paraId="0F55E418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NTC测温元件：用于测量环境温度。</w:t>
      </w:r>
    </w:p>
    <w:p w14:paraId="6D1C12EE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8位单片机：处理感湿和测温元件的信号，并控制数据的输出。</w:t>
      </w:r>
    </w:p>
    <w:p w14:paraId="690F26B9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OTP内存：存储传感器的校准系数。</w:t>
      </w:r>
    </w:p>
    <w:p w14:paraId="054D879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</w:t>
      </w:r>
    </w:p>
    <w:p w14:paraId="0A56589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通信接口：</w:t>
      </w:r>
    </w:p>
    <w:p w14:paraId="2D903719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电源引脚：DHT11需要3至5.5V的供电电压，通常包括    </w:t>
      </w:r>
    </w:p>
    <w:p w14:paraId="109E890F">
      <w:pPr>
        <w:spacing w:line="360" w:lineRule="auto"/>
        <w:ind w:firstLine="1440" w:firstLineChars="600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VDD（正电源）和GND（接地）两个引脚。</w:t>
      </w:r>
    </w:p>
    <w:p w14:paraId="2CFCC929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数据引脚（DATA）：这是一个单线双向接口，用于与微处理器进行通信。</w:t>
      </w:r>
    </w:p>
    <w:p w14:paraId="78BDF305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</w:t>
      </w:r>
    </w:p>
    <w:p w14:paraId="2A2111CF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数据传输过程：</w:t>
      </w:r>
    </w:p>
    <w:p w14:paraId="51B509F1">
      <w:pPr>
        <w:spacing w:line="360" w:lineRule="auto"/>
        <w:ind w:left="1440" w:hanging="1440" w:hangingChars="600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开始信号：主机（微处理器）将DATA线拉低至少18毫秒，以唤醒DHT11。然后主机将DATA线拉高，准备接收DHT11的响应。</w:t>
      </w:r>
    </w:p>
    <w:p w14:paraId="294B30ED">
      <w:pPr>
        <w:spacing w:line="360" w:lineRule="auto"/>
        <w:ind w:left="1440" w:hanging="1440" w:hangingChars="600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响应信号：DHT11在检测到开始信号后，会拉低DATA线80微秒，作为响应信号。随后，DHT11将DATA线拉高80微秒，准备发送数据。</w:t>
      </w:r>
    </w:p>
    <w:p w14:paraId="44A0CDC9">
      <w:pPr>
        <w:spacing w:line="360" w:lineRule="auto"/>
        <w:ind w:left="1440" w:hanging="1440" w:hangingChars="600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数据传输：DHT11以40位的数据格式发送数据，数据包括 8位湿度整数数据，8位湿度小数数据（目前为0，用于未来扩展），8位温度整数数据，8位温度小数数据，8位校验和（用于检查数据传输的正确性）。每位数据的传输由一个低电平（50微秒）和一个高电平（26至28微秒表示0，70微秒表示1）组成。</w:t>
      </w:r>
    </w:p>
    <w:p w14:paraId="6803821E">
      <w:pPr>
        <w:spacing w:line="360" w:lineRule="auto"/>
        <w:ind w:left="1440" w:hanging="1440" w:hangingChars="600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数据格式：数据传输是高位先出（MSB first）。校验和是前四个8位数据的累加和的最低8位。</w:t>
      </w:r>
    </w:p>
    <w:p w14:paraId="69A39A87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</w:t>
      </w:r>
    </w:p>
    <w:p w14:paraId="446C20E2">
      <w:pPr>
        <w:numPr>
          <w:ilvl w:val="0"/>
          <w:numId w:val="2"/>
        </w:num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硬件总体框架</w:t>
      </w:r>
    </w:p>
    <w:p w14:paraId="033650E7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3.1硬件组成</w:t>
      </w:r>
    </w:p>
    <w:p w14:paraId="55CA5661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单片机核心</w:t>
      </w:r>
    </w:p>
    <w:p w14:paraId="4E60A46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处理器：STC89C52</w:t>
      </w:r>
    </w:p>
    <w:p w14:paraId="6C8EDF3F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输出设备</w:t>
      </w:r>
    </w:p>
    <w:p w14:paraId="4017751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LED灯：8个LED灯，连接到P1端口（P1.0至P1.7）。</w:t>
      </w:r>
    </w:p>
    <w:p w14:paraId="5EF2C658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蜂鸣器：1个蜂鸣器，连接到P0.7。</w:t>
      </w:r>
    </w:p>
    <w:p w14:paraId="22B00E83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输入设备</w:t>
      </w:r>
    </w:p>
    <w:p w14:paraId="57298AAF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按键：4个按键，连接到P3端口（P3.3至P3.6），用于用户按键输入。</w:t>
      </w:r>
    </w:p>
    <w:p w14:paraId="6FBA4645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传感器和显示屏</w:t>
      </w:r>
    </w:p>
    <w:p w14:paraId="5826B815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温湿度传感器DHT11：用于测量环境温度和湿度，数据通过P0.5传输。</w:t>
      </w:r>
    </w:p>
    <w:p w14:paraId="6070D093">
      <w:pPr>
        <w:spacing w:line="360" w:lineRule="auto"/>
        <w:ind w:left="2160" w:hanging="2160" w:hangingChars="900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LCD1602显示屏：用于显示文本信息，通过L2模块连接。</w:t>
      </w:r>
    </w:p>
    <w:p w14:paraId="62FE7429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电源和编程接口</w:t>
      </w:r>
    </w:p>
    <w:p w14:paraId="56BB4427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电源：通过数据线连接PC端笔记本供电。</w:t>
      </w:r>
    </w:p>
    <w:p w14:paraId="69325E4A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编程接口：使用数据线进行编程内容的下载和串口通信。</w:t>
      </w:r>
    </w:p>
    <w:p w14:paraId="4C5819B8">
      <w:pPr>
        <w:spacing w:line="360" w:lineRule="auto"/>
        <w:rPr>
          <w:rFonts w:ascii="宋体" w:hAnsi="宋体" w:cs="宋体"/>
          <w:szCs w:val="24"/>
        </w:rPr>
      </w:pPr>
    </w:p>
    <w:p w14:paraId="6ADF83B4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</w:t>
      </w:r>
    </w:p>
    <w:p w14:paraId="1BCC84C2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3.2硬件资源分配</w:t>
      </w:r>
    </w:p>
    <w:p w14:paraId="100DBD67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GPIO口分配</w:t>
      </w:r>
    </w:p>
    <w:p w14:paraId="7A27D15C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P1端口（P1.0至P1.7）：控制LED的开关。</w:t>
      </w:r>
    </w:p>
    <w:p w14:paraId="6497B86C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P0.7：驱动蜂鸣器发声。</w:t>
      </w:r>
    </w:p>
    <w:p w14:paraId="2B8AE6C5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P3.3至P3.6：分配给4个按键，用于读取按键状态。</w:t>
      </w:r>
    </w:p>
    <w:p w14:paraId="0AC3DDC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P0.5：分配给DHT11传感器的数据引脚，用于温湿度数据交互。</w:t>
      </w:r>
    </w:p>
    <w:p w14:paraId="171EBB7C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L2模块：连接LCD1602显示屏，进行数据和控制信号的传输。</w:t>
      </w:r>
    </w:p>
    <w:p w14:paraId="110B4862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通信方式</w:t>
      </w:r>
    </w:p>
    <w:p w14:paraId="78E4A44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并行通信：LCD1602显示屏的数据和控制信号传输，需要多个GPIO口来并行发送数据。</w:t>
      </w:r>
    </w:p>
    <w:p w14:paraId="767E247B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串行通信：单片机与PC之间的编程下载和串口发送缓冲区控制。</w:t>
      </w:r>
    </w:p>
    <w:p w14:paraId="604A7EFD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单总线通信：通过P0.5引脚与DHT11传感器的数据传输，。</w:t>
      </w:r>
    </w:p>
    <w:p w14:paraId="24F696F0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</w:t>
      </w:r>
    </w:p>
    <w:p w14:paraId="230945AA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>3.3功能说明</w:t>
      </w:r>
    </w:p>
    <w:p w14:paraId="35C24162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LED控制：通过编程控制P1端口的各个引脚的高低电平，控制LED灯的亮灭。</w:t>
      </w:r>
    </w:p>
    <w:p w14:paraId="78531009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蜂鸣器控制：通过P0.7驱动蜂鸣器发声。</w:t>
      </w:r>
    </w:p>
    <w:p w14:paraId="259B1565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按键读取：通过读取P3.3至P3.6的状态，检测按键是否被按下。</w:t>
      </w:r>
    </w:p>
    <w:p w14:paraId="49907B5D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温湿度读取：通过P0.5与DHT11进行单总线通信，按照DHT11的时序要求读取温湿度数据。</w:t>
      </w:r>
    </w:p>
    <w:p w14:paraId="46D9770D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 LCD显示：通过并行通信方式，将文本信息显示在LCD1602屏幕上。</w:t>
      </w:r>
    </w:p>
    <w:p w14:paraId="1FB90684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bidi="ar"/>
        </w:rPr>
        <w:t xml:space="preserve"> </w:t>
      </w:r>
    </w:p>
    <w:p w14:paraId="183BB2CC">
      <w:pPr>
        <w:spacing w:line="360" w:lineRule="auto"/>
        <w:rPr>
          <w:rFonts w:ascii="宋体" w:hAnsi="宋体" w:cs="宋体"/>
          <w:szCs w:val="24"/>
        </w:rPr>
      </w:pPr>
    </w:p>
    <w:p w14:paraId="45470278">
      <w:pPr>
        <w:numPr>
          <w:ilvl w:val="0"/>
          <w:numId w:val="1"/>
        </w:numPr>
        <w:spacing w:line="360" w:lineRule="auto"/>
        <w:rPr>
          <w:rFonts w:ascii="宋体" w:hAnsi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</w:rPr>
        <w:t>软件方案与设计</w:t>
      </w:r>
    </w:p>
    <w:p w14:paraId="0453EDB1">
      <w:pPr>
        <w:spacing w:line="360" w:lineRule="auto"/>
        <w:rPr>
          <w:rFonts w:hint="eastAsia" w:ascii="宋体" w:hAnsi="宋体" w:cs="宋体"/>
          <w:szCs w:val="24"/>
        </w:rPr>
      </w:pPr>
      <w:r>
        <w:rPr>
          <w:rFonts w:hint="eastAsia" w:ascii="宋体" w:hAnsi="宋体" w:cs="宋体"/>
          <w:szCs w:val="24"/>
        </w:rPr>
        <w:t>模块设计：</w:t>
      </w:r>
    </w:p>
    <w:p w14:paraId="50367E93">
      <w:pPr>
        <w:numPr>
          <w:ilvl w:val="0"/>
          <w:numId w:val="3"/>
        </w:num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eastAsia="zh"/>
        </w:rPr>
        <w:t>LCD1602中显示温湿度数据</w:t>
      </w:r>
    </w:p>
    <w:p w14:paraId="55A2A418">
      <w:pPr>
        <w:numPr>
          <w:ilvl w:val="0"/>
          <w:numId w:val="3"/>
        </w:num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eastAsia="zh"/>
        </w:rPr>
        <w:t>温湿度工作 当温度大于等于39度小于等于10度时,蜂鸣器响，小于39度大于10度不响</w:t>
      </w:r>
    </w:p>
    <w:p w14:paraId="5B7E0CA0">
      <w:pPr>
        <w:numPr>
          <w:ilvl w:val="0"/>
          <w:numId w:val="3"/>
        </w:num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  <w:lang w:eastAsia="zh"/>
        </w:rPr>
        <w:t>强制关闭蜂鸣器</w:t>
      </w:r>
    </w:p>
    <w:p w14:paraId="0DB74326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对于功能1，我们定义了一个函数StreamLED，其中通过延时函数来控制LED小灯依次亮灭，实现流水灯，然后通过串口发送指令0x01，调用函数StreamLED来实现流水灯效果。</w:t>
      </w:r>
    </w:p>
    <w:p w14:paraId="4A97C74B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对于功能2，我们定义了一个函数Blink，其中通过五次循环，每次循环控制8盏LED灯同时亮，延时后再控制8盏LED灯同时灭。然后通过串口发送指令0x02，调用函数Blink来实现闪烁灯效果。</w:t>
      </w:r>
    </w:p>
    <w:p w14:paraId="3BC574D1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对于功能3，其目的是把温湿度传感器的数据显示到LCD屏幕上，通过串口发送指令先读取温湿度传感器数据，然后将其中的温湿度的整数和小数分别解析出来并存储在变量中。然后按照要求的数据格式将每个字节发送到LCD屏幕上展示。</w:t>
      </w:r>
    </w:p>
    <w:p w14:paraId="211F5756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对于功能4，通过串口发送指令0x04，接收到温湿度数据后，判断温度数据是否大于等于39摄氏度或者小于等于10摄氏度，然后进行报警。</w:t>
      </w:r>
    </w:p>
    <w:p w14:paraId="4A6636D0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对于功能5，通过串口发送指令0x05，控制蜂鸣器引脚为高电平即可。</w:t>
      </w:r>
    </w:p>
    <w:p w14:paraId="69A4F5CE">
      <w:pPr>
        <w:spacing w:line="360" w:lineRule="auto"/>
        <w:rPr>
          <w:rFonts w:ascii="宋体" w:hAnsi="宋体" w:cs="宋体"/>
          <w:szCs w:val="24"/>
          <w:lang w:eastAsia="zh"/>
        </w:rPr>
      </w:pPr>
    </w:p>
    <w:p w14:paraId="2DC28EE9">
      <w:pPr>
        <w:spacing w:line="360" w:lineRule="auto"/>
        <w:rPr>
          <w:rFonts w:ascii="宋体" w:hAnsi="宋体" w:cs="宋体"/>
          <w:szCs w:val="24"/>
        </w:rPr>
      </w:pPr>
      <w:r>
        <w:rPr>
          <w:rFonts w:hint="eastAsia" w:ascii="宋体" w:hAnsi="宋体" w:cs="宋体"/>
          <w:szCs w:val="24"/>
        </w:rPr>
        <w:t>详细设计</w:t>
      </w:r>
    </w:p>
    <w:p w14:paraId="1BF141FC">
      <w:pPr>
        <w:numPr>
          <w:ilvl w:val="0"/>
          <w:numId w:val="4"/>
        </w:numPr>
        <w:spacing w:line="360" w:lineRule="auto"/>
        <w:rPr>
          <w:rFonts w:ascii="宋体" w:hAnsi="宋体" w:cs="宋体"/>
          <w:b/>
          <w:bCs/>
          <w:szCs w:val="24"/>
          <w:lang w:eastAsia="zh"/>
        </w:rPr>
      </w:pPr>
      <w:r>
        <w:rPr>
          <w:rFonts w:hint="eastAsia" w:ascii="宋体" w:hAnsi="宋体" w:cs="宋体"/>
          <w:b/>
          <w:bCs/>
          <w:szCs w:val="24"/>
          <w:lang w:eastAsia="zh"/>
        </w:rPr>
        <w:t>温湿度传感器数据获取：</w:t>
      </w:r>
    </w:p>
    <w:p w14:paraId="117D2303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// 读取温湿度数据</w:t>
      </w:r>
    </w:p>
    <w:p w14:paraId="08B4E1FD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uchar receive_byte()</w:t>
      </w:r>
    </w:p>
    <w:p w14:paraId="1E4E6DB8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{</w:t>
      </w:r>
    </w:p>
    <w:p w14:paraId="41D3F845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uchar i, temp;</w:t>
      </w:r>
    </w:p>
    <w:p w14:paraId="7BE85364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for (i = 0; i &lt; 8; i++)</w:t>
      </w:r>
    </w:p>
    <w:p w14:paraId="1AD42BDA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{</w:t>
      </w:r>
    </w:p>
    <w:p w14:paraId="58A2FBDF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while (!io)</w:t>
      </w:r>
    </w:p>
    <w:p w14:paraId="7FA58442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  ;</w:t>
      </w:r>
    </w:p>
    <w:p w14:paraId="0BCFC78C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delay1();</w:t>
      </w:r>
    </w:p>
    <w:p w14:paraId="3D270B2B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delay1();</w:t>
      </w:r>
    </w:p>
    <w:p w14:paraId="1DE44B23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delay1();</w:t>
      </w:r>
    </w:p>
    <w:p w14:paraId="5A234160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temp = 0;</w:t>
      </w:r>
    </w:p>
    <w:p w14:paraId="158FDA8B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if (io == 1)</w:t>
      </w:r>
    </w:p>
    <w:p w14:paraId="4ABFB1BB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  temp = 1;</w:t>
      </w:r>
    </w:p>
    <w:p w14:paraId="3712255B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while (io)</w:t>
      </w:r>
    </w:p>
    <w:p w14:paraId="4E2FE667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  ;</w:t>
      </w:r>
    </w:p>
    <w:p w14:paraId="1EA6EF29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data_byte &lt;&lt;= 1;</w:t>
      </w:r>
    </w:p>
    <w:p w14:paraId="0531C766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data_byte |= temp;</w:t>
      </w:r>
    </w:p>
    <w:p w14:paraId="61BB3CD0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}</w:t>
      </w:r>
    </w:p>
    <w:p w14:paraId="6718F092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return data_byte;</w:t>
      </w:r>
    </w:p>
    <w:p w14:paraId="42D1F84A">
      <w:pPr>
        <w:spacing w:line="360" w:lineRule="auto"/>
        <w:ind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}</w:t>
      </w:r>
    </w:p>
    <w:p w14:paraId="0C2F1444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首先从连接到io引脚的传感器中读取一个字节的温度和湿度数据。先等待io引脚变低，此时数据表示可用。然后调用三次延时，读取io引脚的状态并存储在temp中，等待io引脚变高后，将data_byte左移1位并将temp值添加到最低位。</w:t>
      </w:r>
    </w:p>
    <w:p w14:paraId="05291EF7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</w:p>
    <w:p w14:paraId="1595AE4B">
      <w:pPr>
        <w:numPr>
          <w:ilvl w:val="0"/>
          <w:numId w:val="4"/>
        </w:numPr>
        <w:spacing w:line="360" w:lineRule="auto"/>
        <w:rPr>
          <w:rFonts w:ascii="宋体" w:hAnsi="宋体" w:cs="宋体"/>
          <w:b/>
          <w:bCs/>
          <w:szCs w:val="24"/>
          <w:lang w:eastAsia="zh"/>
        </w:rPr>
      </w:pPr>
      <w:r>
        <w:rPr>
          <w:rFonts w:hint="eastAsia" w:ascii="宋体" w:hAnsi="宋体" w:cs="宋体"/>
          <w:b/>
          <w:bCs/>
          <w:szCs w:val="24"/>
          <w:lang w:eastAsia="zh"/>
        </w:rPr>
        <w:t>通过串口发送指令实现：</w:t>
      </w:r>
    </w:p>
    <w:p w14:paraId="2A4C2E71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void UART_ISR() interrupt 4</w:t>
      </w:r>
    </w:p>
    <w:p w14:paraId="479E6B8F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{</w:t>
      </w:r>
    </w:p>
    <w:p w14:paraId="239123DE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if (RI)</w:t>
      </w:r>
    </w:p>
    <w:p w14:paraId="1219CA1A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{</w:t>
      </w:r>
    </w:p>
    <w:p w14:paraId="026B01BE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recv_data = SBUF;</w:t>
      </w:r>
    </w:p>
    <w:p w14:paraId="5E2E95A3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UART_SendByte(SBUF);</w:t>
      </w:r>
    </w:p>
    <w:p w14:paraId="3C2F7039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  RI = 0;</w:t>
      </w:r>
    </w:p>
    <w:p w14:paraId="02F11BAB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  }</w:t>
      </w:r>
    </w:p>
    <w:p w14:paraId="76BF243E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}</w:t>
      </w:r>
    </w:p>
    <w:p w14:paraId="1DDE566A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当使用串口发送数据时，会调用中断函数，发送的数据会存放到缓存区，这里缓存区定义为SBUF，由于SBUF会变化，这里用recv_data来存储发送的数据，然后根据recv_data来判断是什么指令。</w:t>
      </w:r>
    </w:p>
    <w:p w14:paraId="75A5DCAC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</w:p>
    <w:p w14:paraId="770FAD37">
      <w:pPr>
        <w:numPr>
          <w:ilvl w:val="0"/>
          <w:numId w:val="4"/>
        </w:numPr>
        <w:spacing w:line="360" w:lineRule="auto"/>
        <w:rPr>
          <w:rFonts w:ascii="宋体" w:hAnsi="宋体" w:cs="宋体"/>
          <w:b/>
          <w:bCs/>
          <w:szCs w:val="24"/>
          <w:lang w:eastAsia="zh"/>
        </w:rPr>
      </w:pPr>
      <w:r>
        <w:rPr>
          <w:rFonts w:hint="eastAsia" w:ascii="宋体" w:hAnsi="宋体" w:cs="宋体"/>
          <w:b/>
          <w:bCs/>
          <w:szCs w:val="24"/>
          <w:lang w:eastAsia="zh"/>
        </w:rPr>
        <w:t>LCD1602显示模块：</w:t>
      </w:r>
    </w:p>
    <w:p w14:paraId="2F750534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void write_cmd(uchar cmd)</w:t>
      </w:r>
    </w:p>
    <w:p w14:paraId="375556DC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{</w:t>
      </w:r>
    </w:p>
    <w:p w14:paraId="5FF20DE3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while (lcd_bz())</w:t>
      </w:r>
    </w:p>
    <w:p w14:paraId="640BA0BE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  ;</w:t>
      </w:r>
    </w:p>
    <w:p w14:paraId="2D228CB7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rs = 0;</w:t>
      </w:r>
    </w:p>
    <w:p w14:paraId="217D0D57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rw = 0;</w:t>
      </w:r>
    </w:p>
    <w:p w14:paraId="557599AC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ep = 0;</w:t>
      </w:r>
    </w:p>
    <w:p w14:paraId="1B9537E0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P2 = cmd;</w:t>
      </w:r>
    </w:p>
    <w:p w14:paraId="468D3E6D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ep = 1;</w:t>
      </w:r>
    </w:p>
    <w:p w14:paraId="33A0C253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ep = 0;</w:t>
      </w:r>
    </w:p>
    <w:p w14:paraId="394BC51E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}</w:t>
      </w:r>
    </w:p>
    <w:p w14:paraId="2AD5D702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LCD1602的控制通过RS、RW、EP三个控制引脚实现。RS为0时写入指令,为1时写入数据;RW为0时写操作,为1时读操作;EP为使能端,高脉冲有效。写入指令时先检查LCD忙状态,然后设置控制引脚,最后通过P2端口写入指令数据</w:t>
      </w:r>
    </w:p>
    <w:p w14:paraId="68A629A9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</w:p>
    <w:p w14:paraId="4999329A">
      <w:pPr>
        <w:numPr>
          <w:ilvl w:val="0"/>
          <w:numId w:val="4"/>
        </w:numPr>
        <w:spacing w:line="360" w:lineRule="auto"/>
        <w:rPr>
          <w:rFonts w:ascii="宋体" w:hAnsi="宋体" w:cs="宋体"/>
          <w:b/>
          <w:bCs/>
          <w:szCs w:val="24"/>
          <w:lang w:eastAsia="zh"/>
        </w:rPr>
      </w:pPr>
      <w:r>
        <w:rPr>
          <w:rFonts w:hint="eastAsia" w:ascii="宋体" w:hAnsi="宋体" w:cs="宋体"/>
          <w:b/>
          <w:bCs/>
          <w:szCs w:val="24"/>
          <w:lang w:eastAsia="zh"/>
        </w:rPr>
        <w:t>LED流水灯控制：</w:t>
      </w:r>
    </w:p>
    <w:p w14:paraId="1537219A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void StreamLED()</w:t>
      </w:r>
    </w:p>
    <w:p w14:paraId="7F10DABF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{</w:t>
      </w:r>
    </w:p>
    <w:p w14:paraId="44A4CE5E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LED0 = 0;</w:t>
      </w:r>
    </w:p>
    <w:p w14:paraId="018DC518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delay(300);</w:t>
      </w:r>
    </w:p>
    <w:p w14:paraId="36CECE23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LED0 = 1;</w:t>
      </w:r>
    </w:p>
    <w:p w14:paraId="36C6D2D5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LED1 = 0;</w:t>
      </w:r>
    </w:p>
    <w:p w14:paraId="04930A94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 xml:space="preserve">  //...</w:t>
      </w:r>
    </w:p>
    <w:p w14:paraId="18097109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}</w:t>
      </w:r>
    </w:p>
    <w:p w14:paraId="3D42329F">
      <w:pPr>
        <w:spacing w:line="360" w:lineRule="auto"/>
        <w:ind w:left="420" w:firstLine="420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通过控制P1口的8个引脚实现LED流水灯效果。每次点亮一个LED并延时300ms后熄灭,然后点亮下一个LED,依次循环实现流水灯效果。LED引脚为低电平点亮,高电平熄灭。</w:t>
      </w:r>
    </w:p>
    <w:p w14:paraId="2F9CDB20">
      <w:pPr>
        <w:spacing w:line="360" w:lineRule="auto"/>
      </w:pPr>
    </w:p>
    <w:p w14:paraId="2F8F1A8A">
      <w:pPr>
        <w:numPr>
          <w:ilvl w:val="0"/>
          <w:numId w:val="4"/>
        </w:numPr>
        <w:spacing w:line="360" w:lineRule="auto"/>
        <w:rPr>
          <w:b/>
          <w:bCs/>
        </w:rPr>
      </w:pPr>
      <w:r>
        <w:rPr>
          <w:b/>
          <w:bCs/>
        </w:rPr>
        <w:t>温湿度数据解析</w:t>
      </w:r>
    </w:p>
    <w:p w14:paraId="1FF9F7A7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>void receive()</w:t>
      </w:r>
    </w:p>
    <w:p w14:paraId="539E7B23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>{</w:t>
      </w:r>
    </w:p>
    <w:p w14:paraId="01E6D3C5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uchar T_H, T_L, R_H, R_L, check;</w:t>
      </w:r>
    </w:p>
    <w:p w14:paraId="0F56EF2E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start();</w:t>
      </w:r>
    </w:p>
    <w:p w14:paraId="15227D8D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R_H = receive_byte(); //湿度高8位</w:t>
      </w:r>
    </w:p>
    <w:p w14:paraId="6737396D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R_L = receive_byte(); //湿度低8位  </w:t>
      </w:r>
    </w:p>
    <w:p w14:paraId="4CA2F512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T_H = receive_byte(); //温度高8位</w:t>
      </w:r>
    </w:p>
    <w:p w14:paraId="22A091A7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T_L = receive_byte(); //温度低8位</w:t>
      </w:r>
    </w:p>
    <w:p w14:paraId="05006C8B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check = receive_byte(); //校验和</w:t>
      </w:r>
    </w:p>
    <w:p w14:paraId="7C50BECC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</w:t>
      </w:r>
    </w:p>
    <w:p w14:paraId="40B4A20D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num_check = R_H + R_L + T_H + T_L;</w:t>
      </w:r>
    </w:p>
    <w:p w14:paraId="6CB9B5FF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if (num_check == check) //校验正确则更新数据</w:t>
      </w:r>
    </w:p>
    <w:p w14:paraId="2B87D958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{</w:t>
      </w:r>
    </w:p>
    <w:p w14:paraId="15A9D96A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  RH = R_H;</w:t>
      </w:r>
    </w:p>
    <w:p w14:paraId="3006862F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  TH = T_H;</w:t>
      </w:r>
    </w:p>
    <w:p w14:paraId="05568847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  //...</w:t>
      </w:r>
    </w:p>
    <w:p w14:paraId="63B6BF0B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}</w:t>
      </w:r>
    </w:p>
    <w:p w14:paraId="74CBEC20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>}</w:t>
      </w:r>
    </w:p>
    <w:p w14:paraId="4E2E6D61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>从DHT11传感器读取5个字节数据,包括湿度高8位、湿度低8位、温度高8位、温度低8位和校验和。通过校验和验证数据的正确性,校验正确则更新全局变量中的温湿度值</w:t>
      </w:r>
    </w:p>
    <w:p w14:paraId="6626EF7D">
      <w:pPr>
        <w:spacing w:line="360" w:lineRule="auto"/>
        <w:ind w:left="420" w:firstLine="420"/>
        <w:rPr>
          <w:lang w:eastAsia="zh"/>
        </w:rPr>
      </w:pPr>
    </w:p>
    <w:p w14:paraId="7EBE72A9">
      <w:pPr>
        <w:numPr>
          <w:ilvl w:val="0"/>
          <w:numId w:val="4"/>
        </w:numPr>
        <w:spacing w:line="360" w:lineRule="auto"/>
        <w:rPr>
          <w:b/>
          <w:bCs/>
          <w:lang w:eastAsia="zh"/>
        </w:rPr>
      </w:pPr>
      <w:r>
        <w:rPr>
          <w:rFonts w:hint="eastAsia"/>
          <w:b/>
          <w:bCs/>
          <w:lang w:eastAsia="zh"/>
        </w:rPr>
        <w:t>蜂鸣器报警控制：</w:t>
      </w:r>
    </w:p>
    <w:p w14:paraId="6B41BEF1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>if (TH &gt;= 39 || TH &lt;= 10)  //温度超过阈值时蜂鸣器报警</w:t>
      </w:r>
    </w:p>
    <w:p w14:paraId="54472600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 xml:space="preserve">  BEEP = 0;  //蜂鸣器低电平有效</w:t>
      </w:r>
    </w:p>
    <w:p w14:paraId="4889B0FB">
      <w:pPr>
        <w:spacing w:line="360" w:lineRule="auto"/>
        <w:ind w:left="420" w:firstLine="420"/>
        <w:rPr>
          <w:lang w:eastAsia="zh"/>
        </w:rPr>
      </w:pPr>
      <w:r>
        <w:rPr>
          <w:rFonts w:hint="eastAsia"/>
          <w:lang w:eastAsia="zh"/>
        </w:rPr>
        <w:t>通过检测温度值是否超出设定阈值(大于20度或小于10度)来控制蜂鸣器报警。蜂鸣器接P0.7引脚,低电平时蜂鸣器发声。</w:t>
      </w:r>
    </w:p>
    <w:p w14:paraId="7E702B7F">
      <w:pPr>
        <w:widowControl/>
        <w:jc w:val="left"/>
        <w:rPr>
          <w:rFonts w:hint="eastAsia"/>
          <w:lang w:eastAsia="zh"/>
        </w:rPr>
      </w:pPr>
      <w:r>
        <w:rPr>
          <w:lang w:eastAsia="zh"/>
        </w:rPr>
        <w:br w:type="page"/>
      </w:r>
    </w:p>
    <w:p w14:paraId="655764FF">
      <w:pPr>
        <w:numPr>
          <w:ilvl w:val="0"/>
          <w:numId w:val="1"/>
        </w:numPr>
        <w:spacing w:line="360" w:lineRule="auto"/>
        <w:rPr>
          <w:rFonts w:ascii="宋体" w:hAnsi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</w:rPr>
        <w:t>实验步骤与现象</w:t>
      </w:r>
    </w:p>
    <w:p w14:paraId="64CA8657">
      <w:pPr>
        <w:spacing w:line="360" w:lineRule="auto"/>
        <w:rPr>
          <w:rFonts w:ascii="宋体" w:hAnsi="宋体" w:cs="宋体"/>
          <w:b/>
          <w:bCs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1、导入程序至开发板：</w:t>
      </w:r>
    </w:p>
    <w:p w14:paraId="4890B389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（1）打开Keil uVision4程序，并导入设计好的代码，并编译成所需的hex文件；</w:t>
      </w:r>
    </w:p>
    <w:p w14:paraId="7244793D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5264785" cy="3147695"/>
            <wp:effectExtent l="0" t="0" r="1206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AF16">
      <w:pPr>
        <w:numPr>
          <w:ilvl w:val="0"/>
          <w:numId w:val="5"/>
        </w:numPr>
        <w:spacing w:line="360" w:lineRule="auto"/>
        <w:rPr>
          <w:rFonts w:hint="eastAsia"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通过isp程序，将编译好的代码通过数据线下载至开发板上：</w:t>
      </w:r>
    </w:p>
    <w:p w14:paraId="67FEB3A9">
      <w:pPr>
        <w:spacing w:line="360" w:lineRule="auto"/>
        <w:jc w:val="center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4960620" cy="35998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0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8746">
      <w:pPr>
        <w:widowControl/>
        <w:jc w:val="left"/>
        <w:rPr>
          <w:rFonts w:hint="eastAsia" w:ascii="宋体" w:hAnsi="宋体" w:cs="宋体"/>
          <w:szCs w:val="24"/>
          <w:lang w:eastAsia="zh"/>
        </w:rPr>
      </w:pPr>
      <w:r>
        <w:rPr>
          <w:rFonts w:ascii="宋体" w:hAnsi="宋体" w:cs="宋体"/>
          <w:szCs w:val="24"/>
          <w:lang w:eastAsia="zh"/>
        </w:rPr>
        <w:br w:type="page"/>
      </w:r>
    </w:p>
    <w:p w14:paraId="313F3DFA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2、对预先设计好的功能进行测试：</w:t>
      </w:r>
    </w:p>
    <w:p w14:paraId="623962A8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（1）LED流水灯：</w:t>
      </w:r>
    </w:p>
    <w:p w14:paraId="4E8AA1C5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通过串口助手，导入命令0x01：</w:t>
      </w:r>
    </w:p>
    <w:p w14:paraId="376CDB22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5271135" cy="3825240"/>
            <wp:effectExtent l="0" t="0" r="571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75A6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可以看到，开发板上的Led灯珠呈流水灯进行闪烁：</w:t>
      </w:r>
    </w:p>
    <w:p w14:paraId="5FF15A63">
      <w:pPr>
        <w:spacing w:line="360" w:lineRule="auto"/>
        <w:jc w:val="center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4636770" cy="32397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68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62F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由于设定为流水灯样式的依次闪烁效果，因此图片仅能展示为一个灯珠亮。</w:t>
      </w:r>
    </w:p>
    <w:p w14:paraId="3D33CA55">
      <w:pPr>
        <w:numPr>
          <w:ilvl w:val="0"/>
          <w:numId w:val="6"/>
        </w:num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LED闪烁灯+蜂鸣器</w:t>
      </w:r>
    </w:p>
    <w:p w14:paraId="06E5EFE1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通过串口助手，导入命令0x02：</w:t>
      </w:r>
    </w:p>
    <w:p w14:paraId="3E304BC7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5271135" cy="3825240"/>
            <wp:effectExtent l="0" t="0" r="571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DE3E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由于设定Led的闪烁模式为：全亮-&gt;全暗-&gt;全亮循环，因此可以看到Led全亮的情况：</w:t>
      </w:r>
    </w:p>
    <w:p w14:paraId="3D75DF45">
      <w:pPr>
        <w:spacing w:line="360" w:lineRule="auto"/>
        <w:jc w:val="center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4467225" cy="3599815"/>
            <wp:effectExtent l="0" t="0" r="952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1F5F">
      <w:pPr>
        <w:numPr>
          <w:ilvl w:val="0"/>
          <w:numId w:val="6"/>
        </w:num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温湿度在LCD1602中显示温湿度数据</w:t>
      </w:r>
    </w:p>
    <w:p w14:paraId="08D78064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通过串口助手，传入命令0x03：</w:t>
      </w:r>
    </w:p>
    <w:p w14:paraId="4E653FFD">
      <w:pPr>
        <w:spacing w:line="360" w:lineRule="auto"/>
        <w:jc w:val="center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4463415" cy="32397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A793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传入该命令后，温湿度传感器所收集到的数据会在LCD1602的液晶显示屏上进行显示：</w:t>
      </w:r>
    </w:p>
    <w:p w14:paraId="53AD8400">
      <w:pPr>
        <w:spacing w:line="360" w:lineRule="auto"/>
        <w:jc w:val="center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4417060" cy="35998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C66C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可以看到当前湿度为20%，温度为25.77℃。</w:t>
      </w:r>
    </w:p>
    <w:p w14:paraId="5D81B899">
      <w:pPr>
        <w:widowControl/>
        <w:jc w:val="left"/>
        <w:rPr>
          <w:rFonts w:hint="eastAsia" w:ascii="宋体" w:hAnsi="宋体" w:cs="宋体"/>
          <w:szCs w:val="24"/>
          <w:lang w:eastAsia="zh"/>
        </w:rPr>
      </w:pPr>
      <w:r>
        <w:rPr>
          <w:rFonts w:ascii="宋体" w:hAnsi="宋体" w:cs="宋体"/>
          <w:szCs w:val="24"/>
          <w:lang w:eastAsia="zh"/>
        </w:rPr>
        <w:br w:type="page"/>
      </w:r>
    </w:p>
    <w:p w14:paraId="1FA1EF95">
      <w:pPr>
        <w:numPr>
          <w:ilvl w:val="0"/>
          <w:numId w:val="6"/>
        </w:num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温湿度工作 当温度大于等于39度小于等于10度时,蜂鸣器响，小于39度大于10度不响</w:t>
      </w:r>
    </w:p>
    <w:p w14:paraId="2270F282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通过串口助手，传入命令0x04：</w:t>
      </w:r>
    </w:p>
    <w:p w14:paraId="621434B9">
      <w:pPr>
        <w:spacing w:line="360" w:lineRule="auto"/>
        <w:jc w:val="center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4463415" cy="32397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92B2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当满足设定的条件之后，蜂鸣器便会响起。</w:t>
      </w:r>
    </w:p>
    <w:p w14:paraId="3B038950">
      <w:pPr>
        <w:numPr>
          <w:ilvl w:val="0"/>
          <w:numId w:val="6"/>
        </w:num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强制关闭蜂鸣器</w:t>
      </w:r>
    </w:p>
    <w:p w14:paraId="11B782F4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通过串口助手，传入命令0x05：</w:t>
      </w:r>
    </w:p>
    <w:p w14:paraId="482789A8">
      <w:pPr>
        <w:spacing w:line="360" w:lineRule="auto"/>
        <w:jc w:val="center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drawing>
          <wp:inline distT="0" distB="0" distL="114300" distR="114300">
            <wp:extent cx="4463415" cy="32397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C2A8">
      <w:pPr>
        <w:spacing w:line="360" w:lineRule="auto"/>
        <w:rPr>
          <w:rFonts w:ascii="宋体" w:hAnsi="宋体" w:cs="宋体"/>
          <w:szCs w:val="24"/>
          <w:lang w:eastAsia="zh"/>
        </w:rPr>
      </w:pPr>
      <w:r>
        <w:rPr>
          <w:rFonts w:hint="eastAsia" w:ascii="宋体" w:hAnsi="宋体" w:cs="宋体"/>
          <w:szCs w:val="24"/>
          <w:lang w:eastAsia="zh"/>
        </w:rPr>
        <w:t>此时原本响起的蜂鸣器将会关闭，用于在实验过程中手动将蜂鸣器关闭。</w:t>
      </w:r>
    </w:p>
    <w:p w14:paraId="29B06B98">
      <w:pPr>
        <w:numPr>
          <w:ilvl w:val="0"/>
          <w:numId w:val="1"/>
        </w:numPr>
        <w:spacing w:line="360" w:lineRule="auto"/>
        <w:rPr>
          <w:rFonts w:ascii="宋体" w:hAnsi="宋体" w:cs="宋体"/>
          <w:b/>
          <w:bCs/>
          <w:sz w:val="28"/>
          <w:szCs w:val="28"/>
        </w:rPr>
      </w:pPr>
      <w:r>
        <w:rPr>
          <w:rFonts w:hint="eastAsia" w:ascii="宋体" w:hAnsi="宋体" w:cs="宋体"/>
          <w:b/>
          <w:bCs/>
          <w:sz w:val="28"/>
          <w:szCs w:val="28"/>
        </w:rPr>
        <w:t>总结与分析</w:t>
      </w:r>
    </w:p>
    <w:p w14:paraId="30DC5DC6">
      <w:pPr>
        <w:rPr>
          <w:rFonts w:hint="eastAsia"/>
          <w:szCs w:val="24"/>
          <w:lang w:val="en-US" w:eastAsia="zh-CN"/>
        </w:rPr>
      </w:pPr>
      <w:bookmarkStart w:id="0" w:name="_GoBack"/>
      <w:bookmarkEnd w:id="0"/>
      <w:r>
        <w:rPr>
          <w:rFonts w:hint="eastAsia"/>
          <w:szCs w:val="24"/>
          <w:lang w:val="en-US" w:eastAsia="zh-CN"/>
        </w:rPr>
        <w:t>通过本项目实践，我成功实现了以下目标：</w:t>
      </w:r>
    </w:p>
    <w:p w14:paraId="047A58DF">
      <w:pPr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项目中，合作利用DHT11温湿度传感器采集环境数据，并通过单片机进行处理。</w:t>
      </w:r>
    </w:p>
    <w:p w14:paraId="31CFA9D8">
      <w:pPr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熟悉了DHT11温湿度传感器、LCD1602液晶显示屏模块，了解了它们的工作原理及接口方法。</w:t>
      </w:r>
    </w:p>
    <w:p w14:paraId="2A832B97">
      <w:pPr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学会了单片机编程方法，掌握了STC89C52单片机的编程技巧。</w:t>
      </w:r>
    </w:p>
    <w:p w14:paraId="489BB473">
      <w:pPr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初步掌握了嵌入式应用程序的编写，实现了传感器数据读取、处理及显示等功能。</w:t>
      </w:r>
    </w:p>
    <w:p w14:paraId="25985EF9">
      <w:pPr>
        <w:rPr>
          <w:rFonts w:hint="eastAsia"/>
          <w:szCs w:val="24"/>
          <w:lang w:val="en-US" w:eastAsia="zh-CN"/>
        </w:rPr>
      </w:pPr>
    </w:p>
    <w:p w14:paraId="01F809B5">
      <w:pPr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在项目实施过程中，我负责了以下工作：</w:t>
      </w:r>
    </w:p>
    <w:p w14:paraId="0390BC13">
      <w:pPr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编写了LCD和蜂鸣器的控制程序，实现了规律执行的功能，用于提示环境异常。</w:t>
      </w:r>
    </w:p>
    <w:p w14:paraId="54F99A4A">
      <w:pPr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运用了中断技术，提高了系统响应速度和运行效率。</w:t>
      </w:r>
    </w:p>
    <w:p w14:paraId="4C862C87">
      <w:pPr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了解了显示器的内容显示方法。</w:t>
      </w:r>
    </w:p>
    <w:p w14:paraId="32F17946">
      <w:pPr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完成了温湿度传感器的数据读取。</w:t>
      </w:r>
    </w:p>
    <w:p w14:paraId="71BC8C86">
      <w:pPr>
        <w:rPr>
          <w:rFonts w:hint="eastAsia"/>
          <w:szCs w:val="24"/>
          <w:lang w:val="en-US" w:eastAsia="zh-CN"/>
        </w:rPr>
      </w:pPr>
    </w:p>
    <w:p w14:paraId="0BD1E605">
      <w:r>
        <w:rPr>
          <w:rFonts w:hint="eastAsia"/>
          <w:szCs w:val="24"/>
          <w:lang w:val="en-US" w:eastAsia="zh-CN"/>
        </w:rPr>
        <w:t>通过本次项目，我对STC89C52单片机的布局、组件、程序下载、硬件连接等方面有了了解，并在实践中提高了编程能力。总之，本次项目使我受益匪浅，为我在嵌入式领域的发展打下了坚实基础。</w:t>
      </w:r>
    </w:p>
    <w:sectPr>
      <w:headerReference r:id="rId3" w:type="default"/>
      <w:pgSz w:w="11906" w:h="16838"/>
      <w:pgMar w:top="1440" w:right="1797" w:bottom="1440" w:left="1797" w:header="851" w:footer="992" w:gutter="0"/>
      <w:cols w:space="425" w:num="1"/>
      <w:titlePg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531766">
    <w:pPr>
      <w:pStyle w:val="2"/>
      <w:jc w:val="left"/>
    </w:pPr>
    <w:r>
      <w:rPr>
        <w:rFonts w:hint="eastAsia"/>
      </w:rPr>
      <w:t>南华大学计算机科学与技术学院</w:t>
    </w:r>
    <w:r>
      <w:rPr>
        <w:rFonts w:hint="eastAsia"/>
      </w:rPr>
      <w:tab/>
    </w:r>
    <w:r>
      <w:rPr>
        <w:rFonts w:hint="eastAsia"/>
      </w:rPr>
      <w:t xml:space="preserve">                                                        实验报告</w:t>
    </w:r>
    <w:r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FB40C9"/>
    <w:multiLevelType w:val="singleLevel"/>
    <w:tmpl w:val="D5FB40C9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D7F5DA8C"/>
    <w:multiLevelType w:val="multilevel"/>
    <w:tmpl w:val="D7F5DA8C"/>
    <w:lvl w:ilvl="0" w:tentative="0">
      <w:start w:val="1"/>
      <w:numFmt w:val="decimal"/>
      <w:suff w:val="nothing"/>
      <w:lvlText w:val="%1、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DB77160E"/>
    <w:multiLevelType w:val="singleLevel"/>
    <w:tmpl w:val="DB77160E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FDEE936D"/>
    <w:multiLevelType w:val="singleLevel"/>
    <w:tmpl w:val="FDEE936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>
    <w:nsid w:val="FFF7B9D7"/>
    <w:multiLevelType w:val="singleLevel"/>
    <w:tmpl w:val="FFF7B9D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5AFFCDDD"/>
    <w:multiLevelType w:val="singleLevel"/>
    <w:tmpl w:val="5AFFCDDD"/>
    <w:lvl w:ilvl="0" w:tentative="0">
      <w:start w:val="1"/>
      <w:numFmt w:val="chineseCounting"/>
      <w:suff w:val="nothing"/>
      <w:lvlText w:val="%1、"/>
      <w:lvlJc w:val="left"/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U5NTY2ZjI5OGZkNmVhMWJmOWMyMTIwNjVhYTI4N2EifQ=="/>
    <w:docVar w:name="KSO_WPS_MARK_KEY" w:val="17acf6e1-1b4a-47f0-9335-733e552e3c77"/>
  </w:docVars>
  <w:rsids>
    <w:rsidRoot w:val="23CF48C3"/>
    <w:rsid w:val="00097AD2"/>
    <w:rsid w:val="000B5418"/>
    <w:rsid w:val="000E6B39"/>
    <w:rsid w:val="001567D6"/>
    <w:rsid w:val="002207D0"/>
    <w:rsid w:val="002672AC"/>
    <w:rsid w:val="005E6AAC"/>
    <w:rsid w:val="009F3D82"/>
    <w:rsid w:val="00E54D7D"/>
    <w:rsid w:val="043E30F2"/>
    <w:rsid w:val="068A3CB5"/>
    <w:rsid w:val="0A3411E8"/>
    <w:rsid w:val="0D46657C"/>
    <w:rsid w:val="0EB9620D"/>
    <w:rsid w:val="0F0C6D9A"/>
    <w:rsid w:val="10192CD2"/>
    <w:rsid w:val="117D466A"/>
    <w:rsid w:val="12AC6F26"/>
    <w:rsid w:val="13457F9B"/>
    <w:rsid w:val="14452231"/>
    <w:rsid w:val="172211E9"/>
    <w:rsid w:val="1A8B5C65"/>
    <w:rsid w:val="1AA02299"/>
    <w:rsid w:val="1CB421BB"/>
    <w:rsid w:val="1E4058DF"/>
    <w:rsid w:val="1EAF0F1A"/>
    <w:rsid w:val="2198302F"/>
    <w:rsid w:val="22BD2749"/>
    <w:rsid w:val="23CF48C3"/>
    <w:rsid w:val="241A5E8F"/>
    <w:rsid w:val="24B94A5A"/>
    <w:rsid w:val="24F87EE3"/>
    <w:rsid w:val="279D01C2"/>
    <w:rsid w:val="28424FDB"/>
    <w:rsid w:val="29244EED"/>
    <w:rsid w:val="29C77514"/>
    <w:rsid w:val="2B1852B4"/>
    <w:rsid w:val="2C084941"/>
    <w:rsid w:val="2DFE5255"/>
    <w:rsid w:val="2EF4348B"/>
    <w:rsid w:val="303F4FAB"/>
    <w:rsid w:val="330504F5"/>
    <w:rsid w:val="341C2D20"/>
    <w:rsid w:val="35DC6A5F"/>
    <w:rsid w:val="363F1531"/>
    <w:rsid w:val="372725B9"/>
    <w:rsid w:val="376D2635"/>
    <w:rsid w:val="37FB25DC"/>
    <w:rsid w:val="3B387D17"/>
    <w:rsid w:val="3BFF7A7E"/>
    <w:rsid w:val="3CC0166A"/>
    <w:rsid w:val="3DBBC50C"/>
    <w:rsid w:val="3E0F6555"/>
    <w:rsid w:val="3ED051BB"/>
    <w:rsid w:val="43AC3AAA"/>
    <w:rsid w:val="4A5364D8"/>
    <w:rsid w:val="4B484CFA"/>
    <w:rsid w:val="4B927A93"/>
    <w:rsid w:val="510C673D"/>
    <w:rsid w:val="51CA1F5B"/>
    <w:rsid w:val="52826333"/>
    <w:rsid w:val="52A224E8"/>
    <w:rsid w:val="541D0E88"/>
    <w:rsid w:val="553E3C19"/>
    <w:rsid w:val="56C7297E"/>
    <w:rsid w:val="58D17352"/>
    <w:rsid w:val="5A22774E"/>
    <w:rsid w:val="5B833A8C"/>
    <w:rsid w:val="5D1C5BDA"/>
    <w:rsid w:val="5E4414DC"/>
    <w:rsid w:val="5F6215E2"/>
    <w:rsid w:val="5FD01B8D"/>
    <w:rsid w:val="5FDFF2BD"/>
    <w:rsid w:val="608C42CC"/>
    <w:rsid w:val="64357955"/>
    <w:rsid w:val="64E8073F"/>
    <w:rsid w:val="698F07AC"/>
    <w:rsid w:val="6A750C90"/>
    <w:rsid w:val="6AB14791"/>
    <w:rsid w:val="6B120980"/>
    <w:rsid w:val="6C3E2997"/>
    <w:rsid w:val="6C6720BB"/>
    <w:rsid w:val="6CD31B92"/>
    <w:rsid w:val="6D7914E3"/>
    <w:rsid w:val="6D9E5D09"/>
    <w:rsid w:val="6ED315B7"/>
    <w:rsid w:val="718A60BE"/>
    <w:rsid w:val="73A73927"/>
    <w:rsid w:val="73D13B94"/>
    <w:rsid w:val="73DF2821"/>
    <w:rsid w:val="758912E4"/>
    <w:rsid w:val="75931063"/>
    <w:rsid w:val="767615F1"/>
    <w:rsid w:val="76935435"/>
    <w:rsid w:val="76A078D9"/>
    <w:rsid w:val="79BEAF39"/>
    <w:rsid w:val="79CD6AC5"/>
    <w:rsid w:val="7A845546"/>
    <w:rsid w:val="7B1C120D"/>
    <w:rsid w:val="7D062A29"/>
    <w:rsid w:val="7DDFF4C6"/>
    <w:rsid w:val="7F2A240D"/>
    <w:rsid w:val="9BAD8B94"/>
    <w:rsid w:val="A3FED60B"/>
    <w:rsid w:val="BFDFA682"/>
    <w:rsid w:val="E7FF2B47"/>
    <w:rsid w:val="F77BB323"/>
    <w:rsid w:val="F9D33104"/>
    <w:rsid w:val="FA7F9768"/>
    <w:rsid w:val="FCFB0C6E"/>
    <w:rsid w:val="FE3F6D98"/>
    <w:rsid w:val="FEDDB585"/>
    <w:rsid w:val="FF6F94A8"/>
    <w:rsid w:val="FFBF0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3">
    <w:name w:val="Normal (Web)"/>
    <w:basedOn w:val="1"/>
    <w:qFormat/>
    <w:uiPriority w:val="0"/>
    <w:pPr>
      <w:spacing w:beforeAutospacing="1" w:afterAutospacing="1"/>
      <w:jc w:val="left"/>
    </w:pPr>
    <w:rPr>
      <w:kern w:val="0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15</Pages>
  <Words>3773</Words>
  <Characters>4790</Characters>
  <Lines>38</Lines>
  <Paragraphs>10</Paragraphs>
  <TotalTime>33</TotalTime>
  <ScaleCrop>false</ScaleCrop>
  <LinksUpToDate>false</LinksUpToDate>
  <CharactersWithSpaces>5176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2020-09-05T15:17:00Z</dcterms:created>
  <dc:creator>哪时❀花开と</dc:creator>
  <cp:lastModifiedBy>GUEN</cp:lastModifiedBy>
  <dcterms:modified xsi:type="dcterms:W3CDTF">2024-12-14T14:47:05Z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4FA3650269BC9B0F2F805D67AF84533A_43</vt:lpwstr>
  </property>
</Properties>
</file>